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185783" w:rsidRPr="00EC3CA9" w:rsidTr="004D4E9E">
        <w:tc>
          <w:tcPr>
            <w:tcW w:w="3936" w:type="dxa"/>
            <w:shd w:val="clear" w:color="auto" w:fill="BFBFBF" w:themeFill="background1" w:themeFillShade="BF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185783" w:rsidRPr="009459A8" w:rsidRDefault="00185783" w:rsidP="009C6E55">
            <w:pPr>
              <w:rPr>
                <w:rFonts w:ascii="Times New Roman" w:hAnsi="Times New Roman" w:cs="Times New Roman"/>
                <w:sz w:val="36"/>
                <w:szCs w:val="24"/>
              </w:rPr>
            </w:pPr>
            <w:r w:rsidRPr="009459A8">
              <w:rPr>
                <w:rFonts w:ascii="Times New Roman" w:hAnsi="Times New Roman" w:cs="Times New Roman"/>
                <w:sz w:val="36"/>
                <w:szCs w:val="24"/>
              </w:rPr>
              <w:t xml:space="preserve">Бухгалтерський облік на підприємствах </w:t>
            </w:r>
            <w:r w:rsidR="001B3759">
              <w:rPr>
                <w:rFonts w:ascii="Times New Roman" w:hAnsi="Times New Roman" w:cs="Times New Roman"/>
                <w:sz w:val="36"/>
                <w:szCs w:val="24"/>
              </w:rPr>
              <w:t xml:space="preserve">залізничного </w:t>
            </w:r>
            <w:r w:rsidRPr="009459A8">
              <w:rPr>
                <w:rFonts w:ascii="Times New Roman" w:hAnsi="Times New Roman" w:cs="Times New Roman"/>
                <w:sz w:val="36"/>
                <w:szCs w:val="24"/>
              </w:rPr>
              <w:t>транспорту</w:t>
            </w:r>
          </w:p>
        </w:tc>
      </w:tr>
      <w:tr w:rsidR="00185783" w:rsidRPr="00D11FFA" w:rsidTr="004D4E9E">
        <w:trPr>
          <w:trHeight w:val="250"/>
        </w:trPr>
        <w:tc>
          <w:tcPr>
            <w:tcW w:w="3936" w:type="dxa"/>
          </w:tcPr>
          <w:p w:rsidR="00185783" w:rsidRPr="00D11FFA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185783" w:rsidRPr="00D11FFA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185783" w:rsidRPr="00EC3CA9" w:rsidTr="004D4E9E">
        <w:trPr>
          <w:trHeight w:val="250"/>
        </w:trPr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185783" w:rsidRPr="00EC3CA9" w:rsidTr="004D4E9E">
        <w:trPr>
          <w:trHeight w:val="268"/>
        </w:trPr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185783" w:rsidRPr="00EC3CA9" w:rsidTr="004D4E9E"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185783" w:rsidRPr="00EC3CA9" w:rsidRDefault="007A5C8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5783" w:rsidRPr="00D11FFA" w:rsidTr="004D4E9E"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185783" w:rsidRPr="00485F81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облік, Фінансовий облік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783" w:rsidRPr="00D11FFA" w:rsidTr="004D4E9E">
        <w:tc>
          <w:tcPr>
            <w:tcW w:w="3936" w:type="dxa"/>
          </w:tcPr>
          <w:p w:rsidR="00185783" w:rsidRPr="00D11FFA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F46CFF" w:rsidRPr="00365F6A" w:rsidRDefault="00185783" w:rsidP="001B3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F46CFF" w:rsidRPr="00365F6A">
              <w:rPr>
                <w:rFonts w:ascii="Times New Roman" w:hAnsi="Times New Roman" w:cs="Times New Roman"/>
                <w:sz w:val="24"/>
                <w:szCs w:val="24"/>
              </w:rPr>
              <w:t>Організація бухгалтерського обліку на підприємствах залізничного транспорту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. Облік необоротних активів за національними та міжнародними стандартами 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. Облік грошових коштів, розрахункових та кредитних операцій</w:t>
            </w:r>
            <w:r w:rsidR="00D10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за національними та міжнародними стандартами </w:t>
            </w:r>
          </w:p>
          <w:p w:rsidR="00F46CFF" w:rsidRPr="00365F6A" w:rsidRDefault="001B3759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F46CFF" w:rsidRPr="00365F6A">
              <w:rPr>
                <w:rFonts w:ascii="Times New Roman" w:hAnsi="Times New Roman" w:cs="Times New Roman"/>
                <w:sz w:val="24"/>
                <w:szCs w:val="24"/>
              </w:rPr>
              <w:t>. Облік експлуатаційних витрат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. Облік реалізації перевезень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. Облік доходів і витрат допоміжного виробництва на підприємствах залізничного транспорту</w:t>
            </w:r>
          </w:p>
          <w:p w:rsidR="00185783" w:rsidRPr="00365F6A" w:rsidRDefault="00F46CFF" w:rsidP="001B3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5F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Звітність підприємств залізничного транспорту</w:t>
            </w:r>
            <w:r w:rsidR="004C271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за національними та міжнародними стандартами</w:t>
            </w:r>
          </w:p>
        </w:tc>
      </w:tr>
      <w:tr w:rsidR="004C2711" w:rsidRPr="00D11FFA" w:rsidTr="004D4E9E">
        <w:tc>
          <w:tcPr>
            <w:tcW w:w="3936" w:type="dxa"/>
          </w:tcPr>
          <w:p w:rsidR="004C2711" w:rsidRPr="00EC3CA9" w:rsidRDefault="004C2711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C2711" w:rsidRPr="005F7043" w:rsidRDefault="004C2711" w:rsidP="001B3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043">
              <w:rPr>
                <w:rFonts w:ascii="Times New Roman" w:hAnsi="Times New Roman" w:cs="Times New Roman"/>
                <w:sz w:val="24"/>
                <w:szCs w:val="24"/>
              </w:rPr>
              <w:t>Специфіка діяльності підприємств транспорту впливає на організацію обліку. Вивчення цих особливостей допоможе розширити знання щодо ведення обліку та складання звітності за національними і міжнародними стандартами на підприємствах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7043">
              <w:rPr>
                <w:rFonts w:ascii="Times New Roman" w:hAnsi="Times New Roman" w:cs="Times New Roman"/>
                <w:sz w:val="24"/>
                <w:szCs w:val="24"/>
              </w:rPr>
              <w:t>залізничного транспорту</w:t>
            </w:r>
          </w:p>
        </w:tc>
      </w:tr>
      <w:tr w:rsidR="009459A8" w:rsidRPr="00D11FFA" w:rsidTr="004D4E9E">
        <w:tc>
          <w:tcPr>
            <w:tcW w:w="3936" w:type="dxa"/>
          </w:tcPr>
          <w:p w:rsidR="009459A8" w:rsidRPr="00D11FFA" w:rsidRDefault="009459A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9459A8" w:rsidRPr="00D11FFA" w:rsidRDefault="009459A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DE4F03" w:rsidRDefault="009459A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459A8" w:rsidRPr="00DE4F0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E09FF"/>
    <w:rsid w:val="001428FD"/>
    <w:rsid w:val="0014782D"/>
    <w:rsid w:val="00185783"/>
    <w:rsid w:val="001B3759"/>
    <w:rsid w:val="00221274"/>
    <w:rsid w:val="0028033E"/>
    <w:rsid w:val="0034320A"/>
    <w:rsid w:val="00365F6A"/>
    <w:rsid w:val="003F2089"/>
    <w:rsid w:val="00441317"/>
    <w:rsid w:val="00485F81"/>
    <w:rsid w:val="004C2711"/>
    <w:rsid w:val="004D05B6"/>
    <w:rsid w:val="004D25D8"/>
    <w:rsid w:val="004D35F5"/>
    <w:rsid w:val="005048FE"/>
    <w:rsid w:val="0050525C"/>
    <w:rsid w:val="00597567"/>
    <w:rsid w:val="005A3FD6"/>
    <w:rsid w:val="005D426C"/>
    <w:rsid w:val="00747F16"/>
    <w:rsid w:val="007A5C88"/>
    <w:rsid w:val="007C0753"/>
    <w:rsid w:val="00843933"/>
    <w:rsid w:val="00871EB3"/>
    <w:rsid w:val="0089621F"/>
    <w:rsid w:val="008B2C29"/>
    <w:rsid w:val="009459A8"/>
    <w:rsid w:val="00966933"/>
    <w:rsid w:val="009C542E"/>
    <w:rsid w:val="009C6E55"/>
    <w:rsid w:val="00A1498E"/>
    <w:rsid w:val="00A31ACB"/>
    <w:rsid w:val="00AA7D54"/>
    <w:rsid w:val="00AB29AF"/>
    <w:rsid w:val="00AC3DD8"/>
    <w:rsid w:val="00B05BC1"/>
    <w:rsid w:val="00B61B3C"/>
    <w:rsid w:val="00B75275"/>
    <w:rsid w:val="00B77CE9"/>
    <w:rsid w:val="00BC28A7"/>
    <w:rsid w:val="00BD7AF6"/>
    <w:rsid w:val="00BE5DA1"/>
    <w:rsid w:val="00CC51C8"/>
    <w:rsid w:val="00CE30A4"/>
    <w:rsid w:val="00D10DDB"/>
    <w:rsid w:val="00D11FFA"/>
    <w:rsid w:val="00D21A42"/>
    <w:rsid w:val="00D33B53"/>
    <w:rsid w:val="00DB40D3"/>
    <w:rsid w:val="00DB56EF"/>
    <w:rsid w:val="00DE4F03"/>
    <w:rsid w:val="00E37563"/>
    <w:rsid w:val="00E64941"/>
    <w:rsid w:val="00E65AE5"/>
    <w:rsid w:val="00E90B2F"/>
    <w:rsid w:val="00E96B2D"/>
    <w:rsid w:val="00EB5B51"/>
    <w:rsid w:val="00EC1649"/>
    <w:rsid w:val="00EC3CA9"/>
    <w:rsid w:val="00EE7F6E"/>
    <w:rsid w:val="00F03011"/>
    <w:rsid w:val="00F31B04"/>
    <w:rsid w:val="00F46CFF"/>
    <w:rsid w:val="00F51089"/>
    <w:rsid w:val="00F766AB"/>
    <w:rsid w:val="00F80B26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Normal (Web)"/>
    <w:basedOn w:val="a"/>
    <w:uiPriority w:val="99"/>
    <w:semiHidden/>
    <w:unhideWhenUsed/>
    <w:rsid w:val="00E65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751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9</cp:revision>
  <dcterms:created xsi:type="dcterms:W3CDTF">2020-04-06T21:04:00Z</dcterms:created>
  <dcterms:modified xsi:type="dcterms:W3CDTF">2022-04-20T19:59:00Z</dcterms:modified>
</cp:coreProperties>
</file>